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987" w14:textId="1DA0F22A" w:rsidR="00D81C02" w:rsidRPr="00962D47" w:rsidRDefault="003338A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Bedrijfsklaar 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6654A1" w:rsidRPr="00962D47" w14:paraId="0730EE4C" w14:textId="77777777" w:rsidTr="006654A1">
        <w:trPr>
          <w:trHeight w:val="567"/>
        </w:trPr>
        <w:tc>
          <w:tcPr>
            <w:tcW w:w="6204" w:type="dxa"/>
            <w:vAlign w:val="center"/>
          </w:tcPr>
          <w:p w14:paraId="3501511E" w14:textId="3D9AEA23" w:rsidR="006654A1" w:rsidRPr="00962D47" w:rsidRDefault="006654A1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6654A1" w:rsidRPr="00962D47" w14:paraId="7AC36ADB" w14:textId="77777777" w:rsidTr="006654A1">
        <w:trPr>
          <w:trHeight w:val="567"/>
        </w:trPr>
        <w:tc>
          <w:tcPr>
            <w:tcW w:w="6204" w:type="dxa"/>
            <w:vAlign w:val="center"/>
          </w:tcPr>
          <w:p w14:paraId="7B32825E" w14:textId="389B95E8" w:rsidR="006654A1" w:rsidRPr="00962D47" w:rsidRDefault="006654A1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6654A1" w:rsidRPr="00962D47" w14:paraId="17EB6AB3" w14:textId="77777777" w:rsidTr="006654A1">
        <w:trPr>
          <w:trHeight w:val="567"/>
        </w:trPr>
        <w:tc>
          <w:tcPr>
            <w:tcW w:w="6204" w:type="dxa"/>
            <w:vAlign w:val="center"/>
          </w:tcPr>
          <w:p w14:paraId="35E73FE8" w14:textId="43D2B049" w:rsidR="006654A1" w:rsidRPr="00962D47" w:rsidRDefault="006654A1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6DCB8283" w:rsidR="00962D47" w:rsidRPr="00962D47" w:rsidRDefault="00D3720A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hier leren hoe je een machine gebruiksklaar kan maken. Door gebruik te maken van het instructieboekje leer je hoe je dit ook voor andere machines k</w:t>
      </w:r>
      <w:r w:rsidR="006654A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 w:rsidR="006654A1">
        <w:rPr>
          <w:rFonts w:ascii="Arial" w:hAnsi="Arial" w:cs="Arial"/>
          <w:sz w:val="24"/>
          <w:szCs w:val="24"/>
        </w:rPr>
        <w:t xml:space="preserve">t leren. </w:t>
      </w:r>
      <w:r w:rsidR="00EC3A3A">
        <w:rPr>
          <w:rFonts w:ascii="Arial" w:hAnsi="Arial" w:cs="Arial"/>
          <w:sz w:val="24"/>
          <w:szCs w:val="24"/>
        </w:rPr>
        <w:t>Daarnaast ga je een instructievideo maken over het bedrijfsklaar maken, starten en de het onderhoud na het gebruik maken. M</w:t>
      </w:r>
      <w:r w:rsidR="006654A1">
        <w:rPr>
          <w:rFonts w:ascii="Arial" w:hAnsi="Arial" w:cs="Arial"/>
          <w:sz w:val="24"/>
          <w:szCs w:val="24"/>
        </w:rPr>
        <w:t xml:space="preserve">et </w:t>
      </w:r>
      <w:r w:rsidR="00EC3A3A">
        <w:rPr>
          <w:rFonts w:ascii="Arial" w:hAnsi="Arial" w:cs="Arial"/>
          <w:sz w:val="24"/>
          <w:szCs w:val="24"/>
        </w:rPr>
        <w:t>b</w:t>
      </w:r>
      <w:r w:rsidR="006654A1">
        <w:rPr>
          <w:rFonts w:ascii="Arial" w:hAnsi="Arial" w:cs="Arial"/>
          <w:sz w:val="24"/>
          <w:szCs w:val="24"/>
        </w:rPr>
        <w:t xml:space="preserve">ehulp </w:t>
      </w:r>
      <w:r w:rsidR="00EC3A3A">
        <w:rPr>
          <w:rFonts w:ascii="Arial" w:hAnsi="Arial" w:cs="Arial"/>
          <w:sz w:val="24"/>
          <w:szCs w:val="24"/>
        </w:rPr>
        <w:t>v</w:t>
      </w:r>
      <w:r w:rsidR="006654A1">
        <w:rPr>
          <w:rFonts w:ascii="Arial" w:hAnsi="Arial" w:cs="Arial"/>
          <w:sz w:val="24"/>
          <w:szCs w:val="24"/>
        </w:rPr>
        <w:t>an</w:t>
      </w:r>
      <w:r w:rsidR="00EC3A3A">
        <w:rPr>
          <w:rFonts w:ascii="Arial" w:hAnsi="Arial" w:cs="Arial"/>
          <w:sz w:val="24"/>
          <w:szCs w:val="24"/>
        </w:rPr>
        <w:t xml:space="preserve"> dit instructiefilmpje kunnen andere ongeoefende gebruikers deze procedure snel en verantwoord uitvoeren</w:t>
      </w:r>
      <w:r w:rsidR="006654A1">
        <w:rPr>
          <w:rFonts w:ascii="Arial" w:hAnsi="Arial" w:cs="Arial"/>
          <w:sz w:val="24"/>
          <w:szCs w:val="24"/>
        </w:rPr>
        <w:t>.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28684DED" w:rsidR="00962D47" w:rsidRPr="00962D47" w:rsidRDefault="00D3720A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je een machine gaat gebruiken, dient een machine gebruiksklaar gemaakt te worden. Hierdoor bevorder je het veilig en probleemloos werken met de machine. Tevens </w:t>
      </w:r>
      <w:r w:rsidR="00EC3A3A">
        <w:rPr>
          <w:rFonts w:ascii="Arial" w:hAnsi="Arial" w:cs="Arial"/>
          <w:sz w:val="24"/>
          <w:szCs w:val="24"/>
        </w:rPr>
        <w:t>heeft</w:t>
      </w:r>
      <w:r>
        <w:rPr>
          <w:rFonts w:ascii="Arial" w:hAnsi="Arial" w:cs="Arial"/>
          <w:sz w:val="24"/>
          <w:szCs w:val="24"/>
        </w:rPr>
        <w:t xml:space="preserve"> goed onderhoud </w:t>
      </w:r>
      <w:r w:rsidR="00EC3A3A">
        <w:rPr>
          <w:rFonts w:ascii="Arial" w:hAnsi="Arial" w:cs="Arial"/>
          <w:sz w:val="24"/>
          <w:szCs w:val="24"/>
        </w:rPr>
        <w:t>een positief effect op de levensduur van de machine.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0DF20E53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Instructieboekje</w:t>
      </w:r>
    </w:p>
    <w:p w14:paraId="4A83FC12" w14:textId="4A4E4AF7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</w:t>
      </w:r>
    </w:p>
    <w:p w14:paraId="336747BC" w14:textId="406F6FF3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 en papier</w:t>
      </w:r>
    </w:p>
    <w:p w14:paraId="0E3A0EC7" w14:textId="775284A8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gereedschap</w:t>
      </w:r>
    </w:p>
    <w:p w14:paraId="0B5238DB" w14:textId="6C5BD790" w:rsidR="003910FB" w:rsidRPr="004B250F" w:rsidRDefault="003910FB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digitale filmcamera of mobiel met filmfunctie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3B81AA4" w14:textId="7CFBFCC1" w:rsidR="00D3720A" w:rsidRDefault="00EC3A3A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3720A">
        <w:rPr>
          <w:rFonts w:ascii="Arial" w:hAnsi="Arial" w:cs="Arial"/>
          <w:sz w:val="24"/>
          <w:szCs w:val="24"/>
        </w:rPr>
        <w:t>oek in het instructieboekje</w:t>
      </w:r>
      <w:r>
        <w:rPr>
          <w:rFonts w:ascii="Arial" w:hAnsi="Arial" w:cs="Arial"/>
          <w:sz w:val="24"/>
          <w:szCs w:val="24"/>
        </w:rPr>
        <w:t xml:space="preserve"> naar het gebruiksklaar maken van de machine.</w:t>
      </w:r>
    </w:p>
    <w:p w14:paraId="7B6E254F" w14:textId="5E1D0440" w:rsidR="004B250F" w:rsidRDefault="00EC3A3A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A-4tje met daarop in eigen woorden de </w:t>
      </w:r>
      <w:r w:rsidR="003910FB">
        <w:rPr>
          <w:rFonts w:ascii="Arial" w:hAnsi="Arial" w:cs="Arial"/>
          <w:sz w:val="24"/>
          <w:szCs w:val="24"/>
        </w:rPr>
        <w:t>handelingen die je moet uitvoeren voor het bedrijfsklaar maken van de machine.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Evt</w:t>
      </w:r>
      <w:proofErr w:type="spellEnd"/>
      <w:r>
        <w:rPr>
          <w:rFonts w:ascii="Arial" w:hAnsi="Arial" w:cs="Arial"/>
          <w:sz w:val="24"/>
          <w:szCs w:val="24"/>
        </w:rPr>
        <w:t xml:space="preserve"> met afbeeldingen ter verklaring</w:t>
      </w:r>
      <w:r w:rsidR="00D13605">
        <w:rPr>
          <w:rFonts w:ascii="Arial" w:hAnsi="Arial" w:cs="Arial"/>
          <w:sz w:val="24"/>
          <w:szCs w:val="24"/>
        </w:rPr>
        <w:t>.</w:t>
      </w:r>
    </w:p>
    <w:p w14:paraId="755B78E8" w14:textId="1A38F5E0" w:rsidR="004B250F" w:rsidRPr="004B250F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 de docent het document controleren</w:t>
      </w:r>
      <w:r w:rsidR="00D13605">
        <w:rPr>
          <w:rFonts w:ascii="Arial" w:hAnsi="Arial" w:cs="Arial"/>
          <w:sz w:val="24"/>
          <w:szCs w:val="24"/>
        </w:rPr>
        <w:t>.</w:t>
      </w:r>
    </w:p>
    <w:p w14:paraId="1C5660DA" w14:textId="41F2667A" w:rsidR="004B250F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Voer de werkzaamheden uit en maak hiervan een duidelijke video opname</w:t>
      </w:r>
      <w:r w:rsidR="004B250F" w:rsidRPr="004B250F">
        <w:rPr>
          <w:rFonts w:ascii="Arial" w:hAnsi="Arial" w:cs="Arial"/>
          <w:sz w:val="24"/>
          <w:szCs w:val="24"/>
        </w:rPr>
        <w:t>.</w:t>
      </w:r>
    </w:p>
    <w:p w14:paraId="1A699D63" w14:textId="53C5FA38" w:rsidR="003910FB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Bewaar de video opname voor de volgende opdracht</w:t>
      </w:r>
    </w:p>
    <w:p w14:paraId="07FB6E5F" w14:textId="45D379E5" w:rsidR="003910FB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 het document met de werkzaamheden voor he</w:t>
      </w:r>
      <w:r w:rsidR="006654A1">
        <w:rPr>
          <w:rFonts w:ascii="Arial" w:hAnsi="Arial" w:cs="Arial"/>
          <w:sz w:val="24"/>
          <w:szCs w:val="24"/>
        </w:rPr>
        <w:t>t bedrijfsklaar maken in bij de docent.</w:t>
      </w: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413B7ADD" w:rsidR="00962D47" w:rsidRPr="00962D47" w:rsidRDefault="003910FB" w:rsidP="0039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werkzaamheden voor bedrijfsklaar maken zijn goed omschreven</w:t>
            </w:r>
          </w:p>
        </w:tc>
        <w:tc>
          <w:tcPr>
            <w:tcW w:w="1134" w:type="dxa"/>
            <w:vAlign w:val="center"/>
          </w:tcPr>
          <w:p w14:paraId="76E672A8" w14:textId="307C2144" w:rsidR="00962D47" w:rsidRPr="00962D47" w:rsidRDefault="003910FB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73CF8580" w:rsidR="00962D47" w:rsidRPr="00962D47" w:rsidRDefault="003910FB" w:rsidP="0039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werkzaamheden voor bedrijfsklaar maken zijn goed uitgevoerd</w:t>
            </w:r>
          </w:p>
        </w:tc>
        <w:tc>
          <w:tcPr>
            <w:tcW w:w="1134" w:type="dxa"/>
            <w:vAlign w:val="center"/>
          </w:tcPr>
          <w:p w14:paraId="0F34AD52" w14:textId="7B41853E" w:rsidR="00962D47" w:rsidRPr="00962D47" w:rsidRDefault="003910FB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0A9BDD5F" w:rsidR="00962D47" w:rsidRPr="00962D47" w:rsidRDefault="003910FB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is rekening gehouden met de veiligheidsregels</w:t>
            </w:r>
          </w:p>
        </w:tc>
        <w:tc>
          <w:tcPr>
            <w:tcW w:w="1134" w:type="dxa"/>
            <w:vAlign w:val="center"/>
          </w:tcPr>
          <w:p w14:paraId="6689530B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2B08BDBE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54948195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D81C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25A52" w14:textId="77777777" w:rsidR="007A64BA" w:rsidRDefault="007A64BA" w:rsidP="00AB3345">
      <w:pPr>
        <w:spacing w:after="0" w:line="240" w:lineRule="auto"/>
      </w:pPr>
      <w:r>
        <w:separator/>
      </w:r>
    </w:p>
  </w:endnote>
  <w:endnote w:type="continuationSeparator" w:id="0">
    <w:p w14:paraId="19DCBBC5" w14:textId="77777777" w:rsidR="007A64BA" w:rsidRDefault="007A64BA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B2C2" w14:textId="77777777" w:rsidR="00C217DE" w:rsidRDefault="00C217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8184" w14:textId="233E69BB" w:rsidR="006654A1" w:rsidRDefault="00C217DE">
    <w:pPr>
      <w:pStyle w:val="Voettekst"/>
    </w:pPr>
    <w:r>
      <w:rPr>
        <w:noProof/>
        <w:lang w:eastAsia="nl-NL"/>
      </w:rPr>
      <w:t xml:space="preserve">Het groene Machinepark </w:t>
    </w:r>
    <w:r>
      <w:rPr>
        <w:noProof/>
        <w:lang w:eastAsia="nl-NL"/>
      </w:rPr>
      <w:t>Reggesteyn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24B6" w14:textId="77777777" w:rsidR="00C217DE" w:rsidRDefault="00C217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A505" w14:textId="77777777" w:rsidR="007A64BA" w:rsidRDefault="007A64BA" w:rsidP="00AB3345">
      <w:pPr>
        <w:spacing w:after="0" w:line="240" w:lineRule="auto"/>
      </w:pPr>
      <w:r>
        <w:separator/>
      </w:r>
    </w:p>
  </w:footnote>
  <w:footnote w:type="continuationSeparator" w:id="0">
    <w:p w14:paraId="276A5673" w14:textId="77777777" w:rsidR="007A64BA" w:rsidRDefault="007A64BA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B190" w14:textId="77777777" w:rsidR="00C217DE" w:rsidRDefault="00C217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6397" w14:textId="4E5F8729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14E4" w14:textId="77777777" w:rsidR="00C217DE" w:rsidRDefault="00C217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E35C8"/>
    <w:rsid w:val="00144F49"/>
    <w:rsid w:val="001A4DF5"/>
    <w:rsid w:val="00226BA9"/>
    <w:rsid w:val="00285D17"/>
    <w:rsid w:val="003338A6"/>
    <w:rsid w:val="003910FB"/>
    <w:rsid w:val="004B250F"/>
    <w:rsid w:val="004B616F"/>
    <w:rsid w:val="005A3892"/>
    <w:rsid w:val="005D353A"/>
    <w:rsid w:val="0064427B"/>
    <w:rsid w:val="006654A1"/>
    <w:rsid w:val="006918B3"/>
    <w:rsid w:val="00744047"/>
    <w:rsid w:val="007A64BA"/>
    <w:rsid w:val="007A6CE7"/>
    <w:rsid w:val="007F117F"/>
    <w:rsid w:val="00951053"/>
    <w:rsid w:val="00962D47"/>
    <w:rsid w:val="009B2B46"/>
    <w:rsid w:val="009E5F4F"/>
    <w:rsid w:val="00A3586C"/>
    <w:rsid w:val="00A92B8A"/>
    <w:rsid w:val="00AB3345"/>
    <w:rsid w:val="00C01F1F"/>
    <w:rsid w:val="00C217DE"/>
    <w:rsid w:val="00D13605"/>
    <w:rsid w:val="00D327FA"/>
    <w:rsid w:val="00D3720A"/>
    <w:rsid w:val="00D412E1"/>
    <w:rsid w:val="00D81C02"/>
    <w:rsid w:val="00E17CCB"/>
    <w:rsid w:val="00EC3A3A"/>
    <w:rsid w:val="00EF1290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09437"/>
  <w15:docId w15:val="{C8C135F4-9E90-4A14-A292-ABD9F77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H7CVNQAUUZ3W-1444270466-1470</_dlc_DocId>
    <_dlc_DocIdUrl xmlns="b6c43a70-e525-4033-a4f3-b809c71710e3">
      <Url>https://liveadminclusius.sharepoint.com/sites/castricum-vmbo-profielgroen/_layouts/15/DocIdRedir.aspx?ID=H7CVNQAUUZ3W-1444270466-1470</Url>
      <Description>H7CVNQAUUZ3W-1444270466-1470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E09D-021F-4013-8EB8-3FD680FBDF7E}">
  <ds:schemaRefs>
    <ds:schemaRef ds:uri="http://purl.org/dc/elements/1.1/"/>
    <ds:schemaRef ds:uri="http://schemas.microsoft.com/office/2006/metadata/properties"/>
    <ds:schemaRef ds:uri="b6c43a70-e525-4033-a4f3-b809c71710e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446388-524A-4D6C-B32D-B49141F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028DE3-053F-4404-AC82-23702FC1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Mulder, Hans</cp:lastModifiedBy>
  <cp:revision>4</cp:revision>
  <dcterms:created xsi:type="dcterms:W3CDTF">2017-06-14T14:04:00Z</dcterms:created>
  <dcterms:modified xsi:type="dcterms:W3CDTF">2020-12-10T08:34:00Z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426877aa-f2d9-49fc-a4bf-473c1391063d</vt:lpwstr>
  </property>
</Properties>
</file>